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2F" w:rsidRDefault="006D228C">
      <w:pPr>
        <w:spacing w:after="125"/>
        <w:ind w:left="0" w:right="14" w:firstLine="0"/>
        <w:jc w:val="center"/>
      </w:pPr>
      <w:r>
        <w:rPr>
          <w:sz w:val="28"/>
          <w:u w:val="single" w:color="000000"/>
        </w:rPr>
        <w:t>DOCUMENTOS OBRIGATÓRIOS PARA FINS DE HOMOLOGAÇÃO</w:t>
      </w:r>
    </w:p>
    <w:p w:rsidR="00926C2F" w:rsidRDefault="006D228C">
      <w:pPr>
        <w:ind w:left="19"/>
      </w:pPr>
      <w:r>
        <w:t>a)Termo de Rescisão de Contrato de Trabalho — TRCT, em 5 (cinco) vias;</w:t>
      </w:r>
    </w:p>
    <w:p w:rsidR="00926C2F" w:rsidRDefault="006D228C">
      <w:pPr>
        <w:numPr>
          <w:ilvl w:val="0"/>
          <w:numId w:val="1"/>
        </w:numPr>
        <w:ind w:hanging="264"/>
      </w:pPr>
      <w:r>
        <w:t>Carteira de Trabalho e Previdência Social — CTPS, com anotações atualizadas;</w:t>
      </w:r>
    </w:p>
    <w:p w:rsidR="00926C2F" w:rsidRDefault="006D228C">
      <w:pPr>
        <w:numPr>
          <w:ilvl w:val="0"/>
          <w:numId w:val="1"/>
        </w:numPr>
        <w:ind w:hanging="264"/>
      </w:pPr>
      <w:r>
        <w:t>Comprovante de aviso prévio, quando for o caso, ou pedido de demissão;</w:t>
      </w:r>
    </w:p>
    <w:p w:rsidR="00926C2F" w:rsidRDefault="006D228C">
      <w:pPr>
        <w:numPr>
          <w:ilvl w:val="0"/>
          <w:numId w:val="1"/>
        </w:numPr>
        <w:ind w:hanging="264"/>
      </w:pPr>
      <w:r>
        <w:t>Carta de Referência;</w:t>
      </w:r>
    </w:p>
    <w:p w:rsidR="00926C2F" w:rsidRDefault="006D228C">
      <w:pPr>
        <w:numPr>
          <w:ilvl w:val="0"/>
          <w:numId w:val="1"/>
        </w:numPr>
        <w:ind w:hanging="264"/>
      </w:pPr>
      <w:r>
        <w:t>Carta de Preposição ou Procuração;</w:t>
      </w:r>
    </w:p>
    <w:p w:rsidR="00926C2F" w:rsidRDefault="006D228C">
      <w:pPr>
        <w:numPr>
          <w:ilvl w:val="0"/>
          <w:numId w:val="1"/>
        </w:numPr>
        <w:ind w:hanging="264"/>
      </w:pPr>
      <w:r>
        <w:t>Extrato conta vinculada do FGTS devidamente atualizado e guias de recolhimento das competências indicadas no extrato como não loc</w:t>
      </w:r>
      <w:r>
        <w:t>alizadas, ou seja, extrato 24 horas da Conectividade Social;</w:t>
      </w:r>
    </w:p>
    <w:p w:rsidR="00926C2F" w:rsidRDefault="006D228C">
      <w:pPr>
        <w:numPr>
          <w:ilvl w:val="0"/>
          <w:numId w:val="1"/>
        </w:numPr>
        <w:ind w:hanging="264"/>
      </w:pPr>
      <w:r>
        <w:t>Guia Recolhimento multa 40% FGTS;</w:t>
      </w:r>
    </w:p>
    <w:p w:rsidR="00926C2F" w:rsidRDefault="006D228C">
      <w:pPr>
        <w:numPr>
          <w:ilvl w:val="0"/>
          <w:numId w:val="1"/>
        </w:numPr>
        <w:ind w:hanging="264"/>
      </w:pPr>
      <w:r>
        <w:t>Demonstrativo do Trabalhador (FGTS);</w:t>
      </w:r>
    </w:p>
    <w:p w:rsidR="00926C2F" w:rsidRDefault="006D228C">
      <w:pPr>
        <w:numPr>
          <w:ilvl w:val="0"/>
          <w:numId w:val="1"/>
        </w:numPr>
        <w:ind w:hanging="264"/>
      </w:pPr>
      <w:r>
        <w:t>Chave de Identificação;</w:t>
      </w:r>
    </w:p>
    <w:p w:rsidR="00926C2F" w:rsidRDefault="006D228C">
      <w:pPr>
        <w:numPr>
          <w:ilvl w:val="0"/>
          <w:numId w:val="1"/>
        </w:numPr>
        <w:ind w:hanging="26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253045</wp:posOffset>
            </wp:positionH>
            <wp:positionV relativeFrom="page">
              <wp:posOffset>161592</wp:posOffset>
            </wp:positionV>
            <wp:extent cx="1137180" cy="698198"/>
            <wp:effectExtent l="0" t="0" r="0" b="0"/>
            <wp:wrapTopAndBottom/>
            <wp:docPr id="3673" name="Picture 3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3" name="Picture 36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7180" cy="698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Comunicado da Dispensa — CD e Requerimento do Seguro Desemprego</w:t>
      </w:r>
    </w:p>
    <w:p w:rsidR="00926C2F" w:rsidRDefault="006D228C">
      <w:pPr>
        <w:numPr>
          <w:ilvl w:val="0"/>
          <w:numId w:val="1"/>
        </w:numPr>
        <w:ind w:hanging="264"/>
      </w:pPr>
      <w:r>
        <w:t>Atestado de Saúde Ocupacional —ASO;</w:t>
      </w:r>
    </w:p>
    <w:p w:rsidR="00926C2F" w:rsidRDefault="006D228C">
      <w:pPr>
        <w:numPr>
          <w:ilvl w:val="0"/>
          <w:numId w:val="1"/>
        </w:numPr>
        <w:ind w:hanging="264"/>
      </w:pPr>
      <w:r>
        <w:t xml:space="preserve">Perfil </w:t>
      </w:r>
      <w:proofErr w:type="spellStart"/>
      <w:r>
        <w:t>Profissiográfico</w:t>
      </w:r>
      <w:proofErr w:type="spellEnd"/>
      <w:r>
        <w:t xml:space="preserve"> Previdenciário — PPP (Original e 1 (uma) cópia)</w:t>
      </w:r>
    </w:p>
    <w:p w:rsidR="00926C2F" w:rsidRDefault="006D228C">
      <w:pPr>
        <w:numPr>
          <w:ilvl w:val="0"/>
          <w:numId w:val="1"/>
        </w:numPr>
        <w:ind w:hanging="264"/>
      </w:pPr>
      <w:r>
        <w:t>Demonstrativo de médias de horas extras;</w:t>
      </w:r>
    </w:p>
    <w:p w:rsidR="00926C2F" w:rsidRDefault="006D228C">
      <w:pPr>
        <w:numPr>
          <w:ilvl w:val="0"/>
          <w:numId w:val="1"/>
        </w:numPr>
        <w:spacing w:after="152"/>
        <w:ind w:hanging="264"/>
      </w:pPr>
      <w:r>
        <w:t>Comunicado de Decisão INSS, em caso de afastamento previdenciário.</w:t>
      </w:r>
    </w:p>
    <w:p w:rsidR="00926C2F" w:rsidRDefault="006D228C">
      <w:pPr>
        <w:ind w:left="19"/>
      </w:pPr>
      <w:r>
        <w:t>ATENÇÃO - A apresentação dos documentos acima relacionados é obrigatória. P</w:t>
      </w:r>
      <w:r>
        <w:t>ortanto, caso haja ausência de algum documento, a homologação não será concluída.</w:t>
      </w:r>
    </w:p>
    <w:p w:rsidR="00926C2F" w:rsidRDefault="006D228C">
      <w:pPr>
        <w:spacing w:after="194"/>
        <w:ind w:left="19" w:right="1340"/>
      </w:pPr>
      <w:r>
        <w:t>Não será permitida a homologação em caso de pendências de recolhimento do FGTS. Não são permitidos pagamentos de TRCT e FGTS, em Caixas Eletrônicos.</w:t>
      </w:r>
    </w:p>
    <w:p w:rsidR="00926C2F" w:rsidRDefault="006D228C">
      <w:pPr>
        <w:spacing w:after="146"/>
        <w:ind w:left="19"/>
      </w:pPr>
      <w:r>
        <w:t>As homologações devem ser</w:t>
      </w:r>
      <w:r>
        <w:t xml:space="preserve"> agendadas com antecedência, de 2</w:t>
      </w:r>
      <w:r>
        <w:rPr>
          <w:vertAlign w:val="superscript"/>
        </w:rPr>
        <w:t xml:space="preserve">a </w:t>
      </w:r>
      <w:r>
        <w:t>à 5 feira das 08h30 às 12h e 6</w:t>
      </w:r>
      <w:r>
        <w:rPr>
          <w:vertAlign w:val="superscript"/>
        </w:rPr>
        <w:t xml:space="preserve">a </w:t>
      </w:r>
      <w:r>
        <w:t xml:space="preserve">feira das 14h às 17h, pelo telefone (13) 3226-3576. </w:t>
      </w:r>
      <w:bookmarkStart w:id="0" w:name="_GoBack"/>
      <w:bookmarkEnd w:id="0"/>
    </w:p>
    <w:p w:rsidR="00926C2F" w:rsidRDefault="006D228C">
      <w:pPr>
        <w:pStyle w:val="Ttulo1"/>
      </w:pPr>
      <w:r>
        <w:t>DEPARTAMENTO DE METALÚRGICAS</w:t>
      </w:r>
    </w:p>
    <w:sectPr w:rsidR="00926C2F">
      <w:pgSz w:w="9900" w:h="13540"/>
      <w:pgMar w:top="1440" w:right="499" w:bottom="1440" w:left="3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2B0C"/>
    <w:multiLevelType w:val="hybridMultilevel"/>
    <w:tmpl w:val="6764CB66"/>
    <w:lvl w:ilvl="0" w:tplc="8EE6850E">
      <w:start w:val="2"/>
      <w:numFmt w:val="lowerLetter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6A6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8E6F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02B0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76D8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6C3B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ED2B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E7C4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CA16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2F"/>
    <w:rsid w:val="006D228C"/>
    <w:rsid w:val="0092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B30C8-C56A-42F0-9A82-9E45D4D7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2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jc w:val="right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2018-09-06T14:03:00Z</dcterms:created>
  <dcterms:modified xsi:type="dcterms:W3CDTF">2018-09-06T14:03:00Z</dcterms:modified>
</cp:coreProperties>
</file>